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A63E" w14:textId="77777777" w:rsidR="00085FD1" w:rsidRDefault="00085FD1">
      <w:pPr>
        <w:rPr>
          <w:b/>
        </w:rPr>
      </w:pP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961"/>
        <w:gridCol w:w="4508"/>
      </w:tblGrid>
      <w:tr w:rsidR="00085FD1" w14:paraId="4AF12D87" w14:textId="77777777">
        <w:tc>
          <w:tcPr>
            <w:tcW w:w="9016" w:type="dxa"/>
            <w:gridSpan w:val="3"/>
            <w:shd w:val="clear" w:color="auto" w:fill="E2EFD9"/>
          </w:tcPr>
          <w:p w14:paraId="6DBB7129" w14:textId="77777777" w:rsidR="00085FD1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INFO SCOUTING</w:t>
            </w:r>
          </w:p>
        </w:tc>
      </w:tr>
      <w:tr w:rsidR="00085FD1" w14:paraId="45FF7580" w14:textId="77777777">
        <w:tc>
          <w:tcPr>
            <w:tcW w:w="2547" w:type="dxa"/>
            <w:shd w:val="clear" w:color="auto" w:fill="F2F2F2"/>
          </w:tcPr>
          <w:p w14:paraId="216C62CB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Periodo di scouting:</w:t>
            </w:r>
          </w:p>
        </w:tc>
        <w:tc>
          <w:tcPr>
            <w:tcW w:w="6469" w:type="dxa"/>
            <w:gridSpan w:val="2"/>
          </w:tcPr>
          <w:p w14:paraId="5616DBEA" w14:textId="77777777" w:rsidR="00085FD1" w:rsidRDefault="00000000">
            <w:pPr>
              <w:spacing w:after="240"/>
              <w:rPr>
                <w:b/>
              </w:rPr>
            </w:pPr>
            <w:r>
              <w:rPr>
                <w:color w:val="212529"/>
                <w:highlight w:val="white"/>
              </w:rPr>
              <w:t>10/06/2025</w:t>
            </w:r>
          </w:p>
        </w:tc>
      </w:tr>
      <w:tr w:rsidR="00085FD1" w14:paraId="25ECF928" w14:textId="77777777">
        <w:tc>
          <w:tcPr>
            <w:tcW w:w="2547" w:type="dxa"/>
            <w:shd w:val="clear" w:color="auto" w:fill="F2F2F2"/>
          </w:tcPr>
          <w:p w14:paraId="744B9300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Fonte:</w:t>
            </w:r>
          </w:p>
        </w:tc>
        <w:tc>
          <w:tcPr>
            <w:tcW w:w="6469" w:type="dxa"/>
            <w:gridSpan w:val="2"/>
          </w:tcPr>
          <w:p w14:paraId="12536F99" w14:textId="77777777" w:rsidR="00085FD1" w:rsidRDefault="00000000">
            <w:pPr>
              <w:spacing w:after="240"/>
            </w:pPr>
            <w:hyperlink r:id="rId8" w:anchor="modalita">
              <w:r>
                <w:rPr>
                  <w:color w:val="1155CC"/>
                  <w:u w:val="single"/>
                </w:rPr>
                <w:t>https://www.aism.it/bando_annuale_fism#modalita</w:t>
              </w:r>
            </w:hyperlink>
          </w:p>
        </w:tc>
      </w:tr>
      <w:tr w:rsidR="00085FD1" w14:paraId="39F46038" w14:textId="77777777">
        <w:tc>
          <w:tcPr>
            <w:tcW w:w="9016" w:type="dxa"/>
            <w:gridSpan w:val="3"/>
            <w:shd w:val="clear" w:color="auto" w:fill="DEEBF6"/>
          </w:tcPr>
          <w:p w14:paraId="0F1F2C55" w14:textId="77777777" w:rsidR="00085FD1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DESCRIZIONE BANDO</w:t>
            </w:r>
          </w:p>
        </w:tc>
      </w:tr>
      <w:tr w:rsidR="00085FD1" w14:paraId="6950B09A" w14:textId="77777777">
        <w:tc>
          <w:tcPr>
            <w:tcW w:w="2547" w:type="dxa"/>
            <w:shd w:val="clear" w:color="auto" w:fill="F2F2F2"/>
          </w:tcPr>
          <w:p w14:paraId="6F1C05AE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Ente proponente:</w:t>
            </w:r>
          </w:p>
        </w:tc>
        <w:tc>
          <w:tcPr>
            <w:tcW w:w="6469" w:type="dxa"/>
            <w:gridSpan w:val="2"/>
          </w:tcPr>
          <w:p w14:paraId="2112CD0A" w14:textId="77777777" w:rsidR="00085FD1" w:rsidRDefault="00000000">
            <w:pPr>
              <w:spacing w:after="240"/>
            </w:pPr>
            <w:r>
              <w:rPr>
                <w:color w:val="212529"/>
                <w:highlight w:val="white"/>
              </w:rPr>
              <w:t>Fondazione dell'Associazione Italiana Sclerosi Multipla (</w:t>
            </w:r>
            <w:r>
              <w:t>FISM)</w:t>
            </w:r>
          </w:p>
        </w:tc>
      </w:tr>
      <w:tr w:rsidR="00085FD1" w14:paraId="5C2D4450" w14:textId="77777777">
        <w:tc>
          <w:tcPr>
            <w:tcW w:w="2547" w:type="dxa"/>
            <w:shd w:val="clear" w:color="auto" w:fill="F2F2F2"/>
          </w:tcPr>
          <w:p w14:paraId="5793F815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Tipologia di bando:</w:t>
            </w:r>
          </w:p>
        </w:tc>
        <w:tc>
          <w:tcPr>
            <w:tcW w:w="6469" w:type="dxa"/>
            <w:gridSpan w:val="2"/>
          </w:tcPr>
          <w:p w14:paraId="62A12C4C" w14:textId="77777777" w:rsidR="00085FD1" w:rsidRDefault="00000000">
            <w:pPr>
              <w:spacing w:after="240"/>
            </w:pPr>
            <w:r>
              <w:rPr>
                <w:highlight w:val="white"/>
              </w:rPr>
              <w:t>Ricerca scientifica di eccellenza e innovativi</w:t>
            </w:r>
          </w:p>
        </w:tc>
      </w:tr>
      <w:tr w:rsidR="00085FD1" w14:paraId="2A6F8951" w14:textId="77777777">
        <w:trPr>
          <w:trHeight w:val="139"/>
        </w:trPr>
        <w:tc>
          <w:tcPr>
            <w:tcW w:w="9016" w:type="dxa"/>
            <w:gridSpan w:val="3"/>
          </w:tcPr>
          <w:p w14:paraId="4FA28FB2" w14:textId="77777777" w:rsidR="00085FD1" w:rsidRDefault="00085FD1">
            <w:pPr>
              <w:rPr>
                <w:b/>
                <w:sz w:val="18"/>
                <w:szCs w:val="18"/>
              </w:rPr>
            </w:pPr>
          </w:p>
        </w:tc>
      </w:tr>
      <w:tr w:rsidR="00085FD1" w14:paraId="2A807DE8" w14:textId="77777777">
        <w:tc>
          <w:tcPr>
            <w:tcW w:w="2547" w:type="dxa"/>
            <w:shd w:val="clear" w:color="auto" w:fill="F2F2F2"/>
          </w:tcPr>
          <w:p w14:paraId="13F3A040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Bando/call:</w:t>
            </w:r>
          </w:p>
        </w:tc>
        <w:tc>
          <w:tcPr>
            <w:tcW w:w="6469" w:type="dxa"/>
            <w:gridSpan w:val="2"/>
          </w:tcPr>
          <w:p w14:paraId="04577718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il"/>
                <w:right w:val="none" w:sz="0" w:space="0" w:color="000000"/>
                <w:between w:val="nil"/>
              </w:pBdr>
              <w:shd w:val="clear" w:color="auto" w:fill="FFFFFF"/>
              <w:spacing w:after="240"/>
              <w:ind w:left="-20"/>
              <w:rPr>
                <w:color w:val="000000"/>
              </w:rPr>
            </w:pPr>
            <w:hyperlink r:id="rId9" w:anchor="bando">
              <w:r>
                <w:rPr>
                  <w:color w:val="1155CC"/>
                  <w:u w:val="single"/>
                </w:rPr>
                <w:t>Bando annuale FISM</w:t>
              </w:r>
            </w:hyperlink>
          </w:p>
        </w:tc>
      </w:tr>
      <w:tr w:rsidR="00085FD1" w14:paraId="0E3B7675" w14:textId="77777777">
        <w:tc>
          <w:tcPr>
            <w:tcW w:w="2547" w:type="dxa"/>
            <w:shd w:val="clear" w:color="auto" w:fill="F2F2F2"/>
          </w:tcPr>
          <w:p w14:paraId="1E6AEAE0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Tema/obiettivo del bando:</w:t>
            </w:r>
          </w:p>
        </w:tc>
        <w:tc>
          <w:tcPr>
            <w:tcW w:w="6469" w:type="dxa"/>
            <w:gridSpan w:val="2"/>
          </w:tcPr>
          <w:p w14:paraId="06C152B1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La Fondazione Italiana Sclerosi Multipla (FISM) è fortemente impegnata nel finanziare progetti di ricerca scientifica di eccellenza, in linea con le priorità strategiche definite nell’</w:t>
            </w:r>
            <w:hyperlink r:id="rId10">
              <w:r>
                <w:rPr>
                  <w:color w:val="1155CC"/>
                  <w:highlight w:val="white"/>
                  <w:u w:val="single"/>
                </w:rPr>
                <w:t>Agenda della sclerosi multipla e patologie correlate 2025</w:t>
              </w:r>
            </w:hyperlink>
            <w:r>
              <w:rPr>
                <w:highlight w:val="white"/>
              </w:rPr>
              <w:t xml:space="preserve">. L’obiettivo è promuovere studi capaci di offrire un contributo significativo alla comprensione, alla cura e al miglioramento della qualità della vita delle persone con sclerosi multipla, valorizzando al contempo il coinvolgimento attivo dei pazienti secondo le linee guida </w:t>
            </w:r>
            <w:hyperlink r:id="rId11">
              <w:r>
                <w:rPr>
                  <w:color w:val="1155CC"/>
                  <w:highlight w:val="white"/>
                  <w:u w:val="single"/>
                </w:rPr>
                <w:t>MULTI-ACT sul patient engagement</w:t>
              </w:r>
            </w:hyperlink>
            <w:r>
              <w:rPr>
                <w:highlight w:val="white"/>
              </w:rPr>
              <w:t>.</w:t>
            </w:r>
          </w:p>
          <w:p w14:paraId="418E166F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Particolare attenzione è riservata a progetti collaborativi, che integrano più gruppi di ricerca, anche a livello internazionale, e che si caratterizzano per l’interdisciplinarità e l’adozione di nuovi modelli operativi. In quest’ottica, FISM sostiene percorsi in cui attori </w:t>
            </w:r>
            <w:proofErr w:type="gramStart"/>
            <w:r>
              <w:rPr>
                <w:highlight w:val="white"/>
              </w:rPr>
              <w:t>diversi</w:t>
            </w:r>
            <w:proofErr w:type="gramEnd"/>
            <w:r>
              <w:rPr>
                <w:highlight w:val="white"/>
              </w:rPr>
              <w:t xml:space="preserve"> tra cui enti del terzo settore lavorano insieme per raggiungere obiettivi comuni in modo efficace e rapido.</w:t>
            </w:r>
          </w:p>
          <w:p w14:paraId="02FF7AC4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Attraverso il Bando annuale e altre iniziative, la Fondazione finanzia progetti di durata annuale, biennale o triennale, oltre a progetti pilota della durata di un anno, pensati per esplorare ambiti di ricerca innovativi e ad alto rischio con il potenziale di aprire nuove direttrici scientifiche. È inoltre possibile presentare in qualsiasi momento dell’anno proposte di progetti speciali o richieste per infrastrutture di ricerca.</w:t>
            </w:r>
          </w:p>
          <w:p w14:paraId="1E156DE6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FISM partecipa attivamente a progetti di ricerca nazionali e internazionali e promuove la nascita e il sostegno di centri e network di eccellenza, con l’obiettivo di accelerare i progressi scientifici e rispondere concretamente ai bisogni delle persone con sclerosi multipla.</w:t>
            </w:r>
          </w:p>
          <w:p w14:paraId="3725C8FB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Il bando finanzia </w:t>
            </w:r>
            <w:proofErr w:type="gramStart"/>
            <w:r>
              <w:rPr>
                <w:highlight w:val="white"/>
              </w:rPr>
              <w:t>2</w:t>
            </w:r>
            <w:proofErr w:type="gramEnd"/>
            <w:r>
              <w:rPr>
                <w:highlight w:val="white"/>
              </w:rPr>
              <w:t xml:space="preserve"> tipologie di azioni:</w:t>
            </w:r>
          </w:p>
          <w:p w14:paraId="3F9C070C" w14:textId="77777777" w:rsidR="00085FD1" w:rsidRDefault="0000000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Progetti di ricerca scientifica (mono, </w:t>
            </w:r>
            <w:proofErr w:type="gramStart"/>
            <w:r>
              <w:rPr>
                <w:highlight w:val="white"/>
              </w:rPr>
              <w:t>multi-centrici</w:t>
            </w:r>
            <w:proofErr w:type="gramEnd"/>
            <w:r>
              <w:rPr>
                <w:highlight w:val="white"/>
              </w:rPr>
              <w:t>)</w:t>
            </w:r>
          </w:p>
          <w:p w14:paraId="5FC7243C" w14:textId="77777777" w:rsidR="00085FD1" w:rsidRDefault="0000000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Borse di ricerca (junior, senior e “Rita Levi Montalcini”).</w:t>
            </w:r>
          </w:p>
          <w:p w14:paraId="75C5F992" w14:textId="77777777" w:rsidR="00085FD1" w:rsidRPr="001C495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b/>
                <w:i/>
                <w:iCs/>
                <w:highlight w:val="white"/>
                <w:u w:val="single"/>
              </w:rPr>
            </w:pPr>
            <w:r w:rsidRPr="001C495F">
              <w:rPr>
                <w:b/>
                <w:i/>
                <w:iCs/>
                <w:highlight w:val="white"/>
                <w:u w:val="single"/>
              </w:rPr>
              <w:t>PROGETTI DI RICERCA SCIENTIFICA</w:t>
            </w:r>
          </w:p>
          <w:p w14:paraId="470445D5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Verranno finanziati progetti che promettono un significativo contributo alla ricerca della causa, della cura, del miglioramento dei servizi e della qualità della vita della persona con sclerosi multipla.</w:t>
            </w:r>
          </w:p>
          <w:p w14:paraId="09F7D685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Si possono presentare progetti annuali, biennali, triennali, nonché progetti pilota di un anno (per ricerche innovative ad alto rischio).</w:t>
            </w:r>
          </w:p>
          <w:p w14:paraId="03ED7381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Sarà data priorità a progetti collaborativi che vedono coinvolti e integrati più gruppi di ricerca, anche internazionali, e a progetti caratterizzati da interdisciplinarità.</w:t>
            </w:r>
          </w:p>
          <w:p w14:paraId="4774BE68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L’importo delle richieste di finanziamento varia a seconda della durata: max. 35.000€ per i progetti pilota, 150.000€ per progetti annuali, 300.000€ per i progetti biennali e 450.000€ per i progetti triennali.</w:t>
            </w:r>
          </w:p>
          <w:p w14:paraId="64B96B81" w14:textId="77777777" w:rsidR="00085FD1" w:rsidRPr="001C495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b/>
                <w:i/>
                <w:iCs/>
                <w:highlight w:val="white"/>
                <w:u w:val="single"/>
              </w:rPr>
            </w:pPr>
            <w:r w:rsidRPr="001C495F">
              <w:rPr>
                <w:b/>
                <w:i/>
                <w:iCs/>
                <w:highlight w:val="white"/>
                <w:u w:val="single"/>
              </w:rPr>
              <w:t>BORSE DI RICERCA</w:t>
            </w:r>
          </w:p>
          <w:p w14:paraId="385E17E5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FISM finanzia borse annuali, biennali o triennali per l’estero e per l’Italia.</w:t>
            </w:r>
          </w:p>
          <w:p w14:paraId="0CC7727A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Le borse di ricerca “junior” hanno una durata massima di 1 anno con un importo annuo di 21.000€ se fruite in Italia e di 30.000€ per quelle godute all'estero. Sono destinate a coloro che abbiano ottenuto la laurea specialistica da non più di </w:t>
            </w:r>
            <w:proofErr w:type="gramStart"/>
            <w:r>
              <w:rPr>
                <w:highlight w:val="white"/>
              </w:rPr>
              <w:t>4</w:t>
            </w:r>
            <w:proofErr w:type="gramEnd"/>
            <w:r>
              <w:rPr>
                <w:highlight w:val="white"/>
              </w:rPr>
              <w:t xml:space="preserve"> anni.</w:t>
            </w:r>
          </w:p>
          <w:p w14:paraId="5A7F7455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Le borse di ricerca hanno durata massima di 2 anni con un importo annuo di 28.000€ se fruite in Italia e di 40.000€ per quelle godute all’estero. Sono destinate a laureati già in grado (come dimostrato dal loro curriculum) di proporre e svolgere un programma di ricerca autonomo.</w:t>
            </w:r>
          </w:p>
          <w:p w14:paraId="669EBBB1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Le borse di ricerca “senior” hanno la durata massima di 3 anni (con possibilità di rinnovo per un periodo di ulteriori due anni) con un importo annuo di 35.000€ se fruite in Italia e 45.000-50.000 </w:t>
            </w:r>
            <w:proofErr w:type="gramStart"/>
            <w:r>
              <w:rPr>
                <w:highlight w:val="white"/>
              </w:rPr>
              <w:t>Euro</w:t>
            </w:r>
            <w:proofErr w:type="gramEnd"/>
            <w:r>
              <w:rPr>
                <w:highlight w:val="white"/>
              </w:rPr>
              <w:t xml:space="preserve"> per quelle godute all’estero (a seconda del paese ospitante).</w:t>
            </w:r>
          </w:p>
          <w:p w14:paraId="729354D5" w14:textId="77777777" w:rsidR="00085FD1" w:rsidRPr="001C495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b/>
                <w:i/>
                <w:iCs/>
                <w:highlight w:val="white"/>
                <w:u w:val="single"/>
              </w:rPr>
            </w:pPr>
            <w:r w:rsidRPr="001C495F">
              <w:rPr>
                <w:b/>
                <w:i/>
                <w:iCs/>
                <w:highlight w:val="white"/>
                <w:u w:val="single"/>
              </w:rPr>
              <w:t>BORSA 'RITA LEVI MONTALCINI'</w:t>
            </w:r>
          </w:p>
          <w:p w14:paraId="192A5FED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Ogni anno FISM assegna una borsa ‘Rita Levi Montalcini’ per facilitare il rientro dall’estero di ricercatori italiani qualificati o il loro trasferimento in un istituto di eccellenza in Italia.</w:t>
            </w:r>
          </w:p>
          <w:p w14:paraId="09AEB3FC" w14:textId="77777777" w:rsidR="00085FD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La borsa ha durata triennale non rinnovabile. La richiesta non potrà superare 120.000 euro per il primo anno e 80.000 euro per ciascuno dei due anni successivi.</w:t>
            </w:r>
          </w:p>
        </w:tc>
      </w:tr>
      <w:tr w:rsidR="00085FD1" w14:paraId="767153CB" w14:textId="77777777">
        <w:tc>
          <w:tcPr>
            <w:tcW w:w="2547" w:type="dxa"/>
            <w:shd w:val="clear" w:color="auto" w:fill="F2F2F2"/>
          </w:tcPr>
          <w:p w14:paraId="1A3C2AEB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lastRenderedPageBreak/>
              <w:t xml:space="preserve">Requisiti: </w:t>
            </w:r>
          </w:p>
        </w:tc>
        <w:tc>
          <w:tcPr>
            <w:tcW w:w="6469" w:type="dxa"/>
            <w:gridSpan w:val="2"/>
          </w:tcPr>
          <w:p w14:paraId="114726A2" w14:textId="77777777" w:rsidR="00085FD1" w:rsidRPr="001C495F" w:rsidRDefault="00000000">
            <w:pPr>
              <w:ind w:left="720" w:hanging="360"/>
              <w:jc w:val="both"/>
              <w:rPr>
                <w:b/>
                <w:i/>
                <w:iCs/>
                <w:u w:val="single"/>
              </w:rPr>
            </w:pPr>
            <w:r w:rsidRPr="001C495F">
              <w:rPr>
                <w:b/>
                <w:i/>
                <w:iCs/>
                <w:u w:val="single"/>
              </w:rPr>
              <w:t>Soggetti proponenti</w:t>
            </w:r>
          </w:p>
          <w:p w14:paraId="71A1BD3C" w14:textId="77777777" w:rsidR="00085FD1" w:rsidRDefault="00000000">
            <w:pPr>
              <w:numPr>
                <w:ilvl w:val="0"/>
                <w:numId w:val="3"/>
              </w:numPr>
              <w:spacing w:before="240"/>
              <w:jc w:val="both"/>
            </w:pPr>
            <w:r>
              <w:t>Istituzioni di ricerca pubbliche o private (università, enti di ricerca, ospedali, istituti clinici, ecc.) con sede in Italia o all’estero.</w:t>
            </w:r>
          </w:p>
          <w:p w14:paraId="64E5A353" w14:textId="77777777" w:rsidR="00085FD1" w:rsidRDefault="00000000">
            <w:pPr>
              <w:numPr>
                <w:ilvl w:val="0"/>
                <w:numId w:val="3"/>
              </w:numPr>
              <w:spacing w:after="240"/>
              <w:jc w:val="both"/>
            </w:pPr>
            <w:r>
              <w:t>Ricercatori di qualsiasi nazionalità, purché affiliati a un’istituzione idonea.</w:t>
            </w:r>
          </w:p>
          <w:p w14:paraId="58B7A328" w14:textId="77777777" w:rsidR="00085FD1" w:rsidRPr="001C495F" w:rsidRDefault="00000000">
            <w:pPr>
              <w:ind w:left="720" w:hanging="360"/>
              <w:jc w:val="both"/>
              <w:rPr>
                <w:b/>
                <w:i/>
                <w:iCs/>
                <w:u w:val="single"/>
              </w:rPr>
            </w:pPr>
            <w:r w:rsidRPr="001C495F">
              <w:rPr>
                <w:b/>
                <w:i/>
                <w:iCs/>
                <w:u w:val="single"/>
              </w:rPr>
              <w:t>Responsabile scientifico (PI – Principal Investigator)</w:t>
            </w:r>
          </w:p>
          <w:p w14:paraId="17FB26FA" w14:textId="77777777" w:rsidR="00085FD1" w:rsidRDefault="00000000">
            <w:pPr>
              <w:numPr>
                <w:ilvl w:val="0"/>
                <w:numId w:val="5"/>
              </w:numPr>
              <w:spacing w:before="240"/>
              <w:jc w:val="both"/>
            </w:pPr>
            <w:r>
              <w:t>Deve avere una posizione di ricercatore con contratto stabile o a tempo determinato, almeno per tutta la durata del progetto.</w:t>
            </w:r>
          </w:p>
          <w:p w14:paraId="1912F873" w14:textId="77777777" w:rsidR="00085FD1" w:rsidRDefault="00000000">
            <w:pPr>
              <w:numPr>
                <w:ilvl w:val="0"/>
                <w:numId w:val="5"/>
              </w:numPr>
              <w:spacing w:after="240"/>
              <w:jc w:val="both"/>
            </w:pPr>
            <w:r>
              <w:t>Nel caso di borse di ricerca, il candidato deve essere in possesso di un titolo di dottorato o equivalente (per borse junior) o di un curriculum adeguato (per borse senior).</w:t>
            </w:r>
          </w:p>
          <w:p w14:paraId="07D20D07" w14:textId="77777777" w:rsidR="00085FD1" w:rsidRPr="001C495F" w:rsidRDefault="00000000">
            <w:pPr>
              <w:ind w:left="720" w:hanging="360"/>
              <w:jc w:val="both"/>
              <w:rPr>
                <w:b/>
                <w:i/>
                <w:iCs/>
                <w:u w:val="single"/>
              </w:rPr>
            </w:pPr>
            <w:r w:rsidRPr="001C495F">
              <w:rPr>
                <w:b/>
                <w:i/>
                <w:iCs/>
                <w:u w:val="single"/>
              </w:rPr>
              <w:t>Ambito tematico</w:t>
            </w:r>
          </w:p>
          <w:p w14:paraId="204A7054" w14:textId="77777777" w:rsidR="00085FD1" w:rsidRDefault="00000000">
            <w:pPr>
              <w:numPr>
                <w:ilvl w:val="0"/>
                <w:numId w:val="7"/>
              </w:numPr>
              <w:spacing w:before="240" w:after="240"/>
              <w:jc w:val="both"/>
            </w:pPr>
            <w:r>
              <w:t>Il progetto deve riguardare la sclerosi multipla o patologie correlate (es. NMOSD, MOGAD) e rientrare nelle aree tematiche indicate dal bando.</w:t>
            </w:r>
          </w:p>
          <w:p w14:paraId="273B156C" w14:textId="20A8E133" w:rsidR="001C495F" w:rsidRDefault="001C495F" w:rsidP="001C495F">
            <w:pPr>
              <w:numPr>
                <w:ilvl w:val="0"/>
                <w:numId w:val="7"/>
              </w:numPr>
              <w:spacing w:before="240" w:after="240"/>
              <w:jc w:val="both"/>
            </w:pPr>
            <w:r>
              <w:t xml:space="preserve">Borse di ricerca “junior”: durata massima di 1 anno con un importo annuo di 21.000€ se fruite in Italia e di 30.000€ per quelle godute all'estero. Sono destinate a coloro che abbiano ottenuto la laurea specialistica da non più di </w:t>
            </w:r>
            <w:proofErr w:type="gramStart"/>
            <w:r>
              <w:t>4</w:t>
            </w:r>
            <w:proofErr w:type="gramEnd"/>
            <w:r>
              <w:t xml:space="preserve"> anni.</w:t>
            </w:r>
          </w:p>
          <w:p w14:paraId="57F96D8D" w14:textId="3C02ECE8" w:rsidR="001C495F" w:rsidRDefault="001C495F" w:rsidP="001C495F">
            <w:pPr>
              <w:numPr>
                <w:ilvl w:val="0"/>
                <w:numId w:val="7"/>
              </w:numPr>
              <w:spacing w:before="240" w:after="240"/>
              <w:jc w:val="both"/>
            </w:pPr>
            <w:r>
              <w:t>Borse di ricerca con durata massima di 2 anni con un importo annuo di 28.000€ se fruite in Italia e di 40.000€ per quelle godute all’estero. Sono destinate a laureati già in grado come dimostrato dal loro curriculum di proporre e svolgere un programma di ricerca autonomo.</w:t>
            </w:r>
          </w:p>
          <w:p w14:paraId="0F298245" w14:textId="4A255490" w:rsidR="001C495F" w:rsidRDefault="001C495F" w:rsidP="001C495F">
            <w:pPr>
              <w:numPr>
                <w:ilvl w:val="0"/>
                <w:numId w:val="7"/>
              </w:numPr>
              <w:spacing w:before="240" w:after="240"/>
              <w:jc w:val="both"/>
            </w:pPr>
            <w:r>
              <w:t xml:space="preserve">Le borse di ricerca “senior”: durata massima di 3 anni con possibilità di rinnovo per un periodo di ulteriori due anni con un importo annuo di 35.000€ se fruite in Italia e </w:t>
            </w:r>
            <w:r>
              <w:lastRenderedPageBreak/>
              <w:t xml:space="preserve">45.000-50.000 </w:t>
            </w:r>
            <w:proofErr w:type="gramStart"/>
            <w:r>
              <w:t>Euro</w:t>
            </w:r>
            <w:proofErr w:type="gramEnd"/>
            <w:r>
              <w:t xml:space="preserve"> per quelle godute all’estero a seconda del paese ospitante.</w:t>
            </w:r>
          </w:p>
          <w:p w14:paraId="7488DCFA" w14:textId="4677461E" w:rsidR="001C495F" w:rsidRDefault="001C495F" w:rsidP="001C495F">
            <w:pPr>
              <w:numPr>
                <w:ilvl w:val="0"/>
                <w:numId w:val="7"/>
              </w:numPr>
              <w:spacing w:before="240" w:after="240"/>
              <w:jc w:val="both"/>
            </w:pPr>
            <w:r>
              <w:t>Borsa “Rita Levi Montalcini” ha durata triennale non rinnovabile. La richiesta non potrà superare 120.000 euro per il primo anno e 80.000 euro per ciascuno dei due anni successivi.</w:t>
            </w:r>
          </w:p>
          <w:p w14:paraId="62C4157D" w14:textId="77777777" w:rsidR="00085FD1" w:rsidRPr="001C495F" w:rsidRDefault="00000000">
            <w:pPr>
              <w:ind w:left="720" w:hanging="360"/>
              <w:jc w:val="both"/>
              <w:rPr>
                <w:b/>
                <w:i/>
                <w:iCs/>
                <w:u w:val="single"/>
              </w:rPr>
            </w:pPr>
            <w:r w:rsidRPr="001C495F">
              <w:rPr>
                <w:b/>
                <w:i/>
                <w:iCs/>
                <w:u w:val="single"/>
              </w:rPr>
              <w:t>Durata e tipologia progetto</w:t>
            </w:r>
          </w:p>
          <w:p w14:paraId="1779477C" w14:textId="77777777" w:rsidR="00085FD1" w:rsidRDefault="00000000">
            <w:pPr>
              <w:numPr>
                <w:ilvl w:val="0"/>
                <w:numId w:val="1"/>
              </w:numPr>
              <w:spacing w:before="240"/>
              <w:jc w:val="both"/>
            </w:pPr>
            <w:r>
              <w:t>I progetti possono avere durata da 1 a 3 anni (con eventuali progetti pilota annuali).</w:t>
            </w:r>
          </w:p>
          <w:p w14:paraId="22B8292E" w14:textId="77777777" w:rsidR="00085FD1" w:rsidRDefault="00000000">
            <w:pPr>
              <w:numPr>
                <w:ilvl w:val="0"/>
                <w:numId w:val="1"/>
              </w:numPr>
              <w:spacing w:after="240"/>
              <w:jc w:val="both"/>
            </w:pPr>
            <w:r>
              <w:t>Le borse di studio hanno durate definite (junior fino a 1 anno, senior fino a 3 anni).</w:t>
            </w:r>
          </w:p>
          <w:p w14:paraId="6B9ED7D1" w14:textId="77777777" w:rsidR="00085FD1" w:rsidRPr="001C495F" w:rsidRDefault="00000000">
            <w:pPr>
              <w:ind w:left="720" w:hanging="360"/>
              <w:jc w:val="both"/>
              <w:rPr>
                <w:b/>
                <w:i/>
                <w:iCs/>
                <w:u w:val="single"/>
              </w:rPr>
            </w:pPr>
            <w:r w:rsidRPr="001C495F">
              <w:rPr>
                <w:b/>
                <w:i/>
                <w:iCs/>
                <w:u w:val="single"/>
              </w:rPr>
              <w:t>Esclusioni</w:t>
            </w:r>
          </w:p>
          <w:p w14:paraId="47CA4ABC" w14:textId="77777777" w:rsidR="00085FD1" w:rsidRDefault="00000000">
            <w:pPr>
              <w:numPr>
                <w:ilvl w:val="0"/>
                <w:numId w:val="2"/>
              </w:numPr>
              <w:spacing w:before="240"/>
              <w:jc w:val="both"/>
            </w:pPr>
            <w:r>
              <w:t>Non sono ammissibili progetti già finanziati da FISM o da altri enti per lo stesso argomento.</w:t>
            </w:r>
          </w:p>
          <w:p w14:paraId="6763B05A" w14:textId="0D707F6C" w:rsidR="00085FD1" w:rsidRDefault="00000000" w:rsidP="001C495F">
            <w:pPr>
              <w:numPr>
                <w:ilvl w:val="0"/>
                <w:numId w:val="2"/>
              </w:numPr>
              <w:spacing w:after="240"/>
              <w:jc w:val="both"/>
            </w:pPr>
            <w:r>
              <w:t>I candidati che hanno ricevuto precedenti borse FISM devono rispettare eventuali limiti di rinnovo o ripetizione indicati nel bando.</w:t>
            </w:r>
          </w:p>
        </w:tc>
      </w:tr>
      <w:tr w:rsidR="00085FD1" w14:paraId="605AE005" w14:textId="77777777">
        <w:tc>
          <w:tcPr>
            <w:tcW w:w="2547" w:type="dxa"/>
            <w:shd w:val="clear" w:color="auto" w:fill="F2F2F2"/>
          </w:tcPr>
          <w:p w14:paraId="74A8908C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lastRenderedPageBreak/>
              <w:t>Soggetti responsabili/ammessi:</w:t>
            </w:r>
          </w:p>
        </w:tc>
        <w:tc>
          <w:tcPr>
            <w:tcW w:w="6469" w:type="dxa"/>
            <w:gridSpan w:val="2"/>
          </w:tcPr>
          <w:p w14:paraId="01BE4A2B" w14:textId="77777777" w:rsidR="00085FD1" w:rsidRDefault="00000000">
            <w:pPr>
              <w:spacing w:before="240" w:after="120"/>
              <w:rPr>
                <w:b/>
              </w:rPr>
            </w:pPr>
            <w:r>
              <w:rPr>
                <w:b/>
              </w:rPr>
              <w:t>Università:</w:t>
            </w:r>
          </w:p>
          <w:p w14:paraId="7C2FF81C" w14:textId="77777777" w:rsidR="00085FD1" w:rsidRDefault="00000000">
            <w:pPr>
              <w:spacing w:after="1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X☐</w:t>
            </w:r>
            <w:r>
              <w:rPr>
                <w:b/>
              </w:rPr>
              <w:t xml:space="preserve"> Sì</w:t>
            </w:r>
          </w:p>
          <w:p w14:paraId="574E359F" w14:textId="77777777" w:rsidR="00085FD1" w:rsidRDefault="00000000">
            <w:pPr>
              <w:spacing w:after="1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No </w:t>
            </w:r>
          </w:p>
          <w:p w14:paraId="6E6BF172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Altri soggetti responsabili/ ammessi:</w:t>
            </w:r>
          </w:p>
          <w:p w14:paraId="3E1A96B4" w14:textId="77777777" w:rsidR="00085FD1" w:rsidRDefault="00000000">
            <w:pPr>
              <w:numPr>
                <w:ilvl w:val="0"/>
                <w:numId w:val="3"/>
              </w:numPr>
              <w:spacing w:before="240"/>
            </w:pPr>
            <w:r>
              <w:t>enti di ricerca</w:t>
            </w:r>
          </w:p>
          <w:p w14:paraId="1D144DA3" w14:textId="77777777" w:rsidR="00085FD1" w:rsidRDefault="00000000">
            <w:pPr>
              <w:numPr>
                <w:ilvl w:val="0"/>
                <w:numId w:val="3"/>
              </w:numPr>
            </w:pPr>
            <w:r>
              <w:t>ospedali</w:t>
            </w:r>
          </w:p>
          <w:p w14:paraId="2EF31C50" w14:textId="77777777" w:rsidR="00085FD1" w:rsidRDefault="00000000">
            <w:pPr>
              <w:numPr>
                <w:ilvl w:val="0"/>
                <w:numId w:val="3"/>
              </w:numPr>
            </w:pPr>
            <w:r>
              <w:t xml:space="preserve">istituti clinici </w:t>
            </w:r>
          </w:p>
          <w:p w14:paraId="3F920872" w14:textId="77777777" w:rsidR="00085FD1" w:rsidRDefault="00000000">
            <w:pPr>
              <w:numPr>
                <w:ilvl w:val="0"/>
                <w:numId w:val="3"/>
              </w:numPr>
              <w:spacing w:after="240"/>
            </w:pPr>
            <w:r>
              <w:t>ricercatori di qualsiasi nazionalità, purché affiliati a un’istituzione idonee</w:t>
            </w:r>
          </w:p>
        </w:tc>
      </w:tr>
      <w:tr w:rsidR="00085FD1" w14:paraId="2D738C3C" w14:textId="77777777">
        <w:tc>
          <w:tcPr>
            <w:tcW w:w="2547" w:type="dxa"/>
            <w:shd w:val="clear" w:color="auto" w:fill="F2F2F2"/>
          </w:tcPr>
          <w:p w14:paraId="1950FB28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 xml:space="preserve">Link: </w:t>
            </w:r>
          </w:p>
        </w:tc>
        <w:tc>
          <w:tcPr>
            <w:tcW w:w="6469" w:type="dxa"/>
            <w:gridSpan w:val="2"/>
          </w:tcPr>
          <w:p w14:paraId="52BFF11E" w14:textId="77777777" w:rsidR="00085FD1" w:rsidRDefault="00000000">
            <w:hyperlink r:id="rId12">
              <w:r>
                <w:rPr>
                  <w:color w:val="1155CC"/>
                  <w:u w:val="single"/>
                </w:rPr>
                <w:t>Application</w:t>
              </w:r>
            </w:hyperlink>
            <w:r>
              <w:t xml:space="preserve"> </w:t>
            </w:r>
          </w:p>
          <w:p w14:paraId="2891DF98" w14:textId="77777777" w:rsidR="00085FD1" w:rsidRDefault="00000000">
            <w:hyperlink r:id="rId13">
              <w:r>
                <w:rPr>
                  <w:color w:val="1155CC"/>
                  <w:u w:val="single"/>
                </w:rPr>
                <w:t>Sito web</w:t>
              </w:r>
            </w:hyperlink>
          </w:p>
          <w:p w14:paraId="7F3B9FEF" w14:textId="77777777" w:rsidR="00085FD1" w:rsidRDefault="00000000">
            <w:hyperlink r:id="rId14" w:anchor="modalita">
              <w:r>
                <w:rPr>
                  <w:color w:val="1155CC"/>
                  <w:u w:val="single"/>
                </w:rPr>
                <w:t>Bando</w:t>
              </w:r>
            </w:hyperlink>
          </w:p>
        </w:tc>
      </w:tr>
      <w:tr w:rsidR="00085FD1" w14:paraId="217DCC9D" w14:textId="77777777">
        <w:tc>
          <w:tcPr>
            <w:tcW w:w="9016" w:type="dxa"/>
            <w:gridSpan w:val="3"/>
          </w:tcPr>
          <w:p w14:paraId="44D7AFBD" w14:textId="77777777" w:rsidR="00085FD1" w:rsidRDefault="00085FD1">
            <w:pPr>
              <w:rPr>
                <w:b/>
                <w:sz w:val="18"/>
                <w:szCs w:val="18"/>
              </w:rPr>
            </w:pPr>
          </w:p>
        </w:tc>
      </w:tr>
      <w:tr w:rsidR="00085FD1" w14:paraId="52E8CC95" w14:textId="77777777">
        <w:tc>
          <w:tcPr>
            <w:tcW w:w="2547" w:type="dxa"/>
            <w:shd w:val="clear" w:color="auto" w:fill="FFF2CC"/>
          </w:tcPr>
          <w:p w14:paraId="721F6C89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Scadenza domanda:</w:t>
            </w:r>
          </w:p>
        </w:tc>
        <w:tc>
          <w:tcPr>
            <w:tcW w:w="6469" w:type="dxa"/>
            <w:gridSpan w:val="2"/>
            <w:shd w:val="clear" w:color="auto" w:fill="FFF2CC"/>
          </w:tcPr>
          <w:p w14:paraId="3A93CB3E" w14:textId="77777777" w:rsidR="00085FD1" w:rsidRDefault="00000000">
            <w:pPr>
              <w:spacing w:after="240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27 GIUGNO 2025</w:t>
            </w:r>
          </w:p>
        </w:tc>
      </w:tr>
      <w:tr w:rsidR="00085FD1" w14:paraId="4EE92B27" w14:textId="77777777">
        <w:tc>
          <w:tcPr>
            <w:tcW w:w="2547" w:type="dxa"/>
            <w:shd w:val="clear" w:color="auto" w:fill="FFF2CC"/>
          </w:tcPr>
          <w:p w14:paraId="47FD5FC6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Finanziamento (Max/Min/Co-fin):</w:t>
            </w:r>
          </w:p>
        </w:tc>
        <w:tc>
          <w:tcPr>
            <w:tcW w:w="6469" w:type="dxa"/>
            <w:gridSpan w:val="2"/>
            <w:shd w:val="clear" w:color="auto" w:fill="FFF2CC"/>
          </w:tcPr>
          <w:p w14:paraId="5E4FFB21" w14:textId="77777777" w:rsidR="00085FD1" w:rsidRDefault="00000000">
            <w:pPr>
              <w:spacing w:after="240"/>
              <w:jc w:val="both"/>
            </w:pPr>
            <w:r>
              <w:rPr>
                <w:b/>
              </w:rPr>
              <w:t>Budget complessivo</w:t>
            </w:r>
            <w:r>
              <w:t>: 5 Milioni</w:t>
            </w:r>
          </w:p>
          <w:p w14:paraId="3D6216C7" w14:textId="77777777" w:rsidR="00085FD1" w:rsidRDefault="00000000">
            <w:pPr>
              <w:spacing w:after="240"/>
              <w:jc w:val="both"/>
            </w:pPr>
            <w:r>
              <w:t xml:space="preserve">L’importo delle richieste di finanziamento varia a seconda della durata: </w:t>
            </w:r>
          </w:p>
          <w:p w14:paraId="77109872" w14:textId="77777777" w:rsidR="00085FD1" w:rsidRDefault="00000000">
            <w:pPr>
              <w:numPr>
                <w:ilvl w:val="0"/>
                <w:numId w:val="6"/>
              </w:numPr>
              <w:jc w:val="both"/>
            </w:pPr>
            <w:r>
              <w:t>max. 35.000€ per i progetti pilota</w:t>
            </w:r>
          </w:p>
          <w:p w14:paraId="52B54A8B" w14:textId="77777777" w:rsidR="00085FD1" w:rsidRDefault="00000000">
            <w:pPr>
              <w:numPr>
                <w:ilvl w:val="0"/>
                <w:numId w:val="6"/>
              </w:numPr>
              <w:jc w:val="both"/>
            </w:pPr>
            <w:r>
              <w:t>max. 150.000€ per progetti annuali</w:t>
            </w:r>
          </w:p>
          <w:p w14:paraId="0FF99D87" w14:textId="77777777" w:rsidR="00085FD1" w:rsidRDefault="00000000">
            <w:pPr>
              <w:numPr>
                <w:ilvl w:val="0"/>
                <w:numId w:val="6"/>
              </w:numPr>
              <w:jc w:val="both"/>
            </w:pPr>
            <w:r>
              <w:lastRenderedPageBreak/>
              <w:t>max 300.000€ per i progetti biennali</w:t>
            </w:r>
          </w:p>
          <w:p w14:paraId="761CEE26" w14:textId="77777777" w:rsidR="00085FD1" w:rsidRDefault="00000000">
            <w:pPr>
              <w:numPr>
                <w:ilvl w:val="0"/>
                <w:numId w:val="6"/>
              </w:numPr>
              <w:spacing w:after="240"/>
              <w:jc w:val="both"/>
            </w:pPr>
            <w:r>
              <w:t>max. 450.000€ per i progetti triennali.</w:t>
            </w:r>
          </w:p>
        </w:tc>
      </w:tr>
      <w:tr w:rsidR="00085FD1" w14:paraId="687CAFB8" w14:textId="77777777">
        <w:tc>
          <w:tcPr>
            <w:tcW w:w="9016" w:type="dxa"/>
            <w:gridSpan w:val="3"/>
            <w:shd w:val="clear" w:color="auto" w:fill="FBE5D5"/>
          </w:tcPr>
          <w:p w14:paraId="6229610A" w14:textId="77777777" w:rsidR="00085FD1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VALUTAZIONE AD OPERA DELL’UFFICIO RICERCA</w:t>
            </w:r>
          </w:p>
        </w:tc>
      </w:tr>
      <w:tr w:rsidR="00085FD1" w14:paraId="3F5B484C" w14:textId="77777777">
        <w:tc>
          <w:tcPr>
            <w:tcW w:w="2547" w:type="dxa"/>
            <w:tcBorders>
              <w:bottom w:val="single" w:sz="12" w:space="0" w:color="000000"/>
            </w:tcBorders>
            <w:shd w:val="clear" w:color="auto" w:fill="F2F2F2"/>
          </w:tcPr>
          <w:p w14:paraId="126E260D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Costi ammissibili:</w:t>
            </w:r>
          </w:p>
        </w:tc>
        <w:tc>
          <w:tcPr>
            <w:tcW w:w="6469" w:type="dxa"/>
            <w:gridSpan w:val="2"/>
            <w:tcBorders>
              <w:bottom w:val="single" w:sz="12" w:space="0" w:color="000000"/>
            </w:tcBorders>
          </w:tcPr>
          <w:p w14:paraId="26B66C08" w14:textId="77777777" w:rsidR="00085FD1" w:rsidRDefault="00085FD1">
            <w:pPr>
              <w:shd w:val="clear" w:color="auto" w:fill="FFFFFF"/>
              <w:spacing w:before="160" w:after="300" w:line="330" w:lineRule="auto"/>
              <w:rPr>
                <w:b/>
              </w:rPr>
            </w:pPr>
          </w:p>
        </w:tc>
      </w:tr>
      <w:tr w:rsidR="00085FD1" w14:paraId="396DFE1D" w14:textId="77777777">
        <w:tc>
          <w:tcPr>
            <w:tcW w:w="2547" w:type="dxa"/>
            <w:tcBorders>
              <w:bottom w:val="single" w:sz="12" w:space="0" w:color="000000"/>
            </w:tcBorders>
            <w:shd w:val="clear" w:color="auto" w:fill="F2F2F2"/>
          </w:tcPr>
          <w:p w14:paraId="2BF159D6" w14:textId="77777777" w:rsidR="00085FD1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Note e considerazioni:</w:t>
            </w:r>
          </w:p>
        </w:tc>
        <w:tc>
          <w:tcPr>
            <w:tcW w:w="6469" w:type="dxa"/>
            <w:gridSpan w:val="2"/>
            <w:tcBorders>
              <w:bottom w:val="single" w:sz="12" w:space="0" w:color="000000"/>
            </w:tcBorders>
          </w:tcPr>
          <w:p w14:paraId="6510327E" w14:textId="77777777" w:rsidR="00085FD1" w:rsidRDefault="00085FD1">
            <w:pPr>
              <w:spacing w:after="240"/>
              <w:rPr>
                <w:b/>
              </w:rPr>
            </w:pPr>
          </w:p>
        </w:tc>
      </w:tr>
      <w:tr w:rsidR="00085FD1" w14:paraId="52AA29FF" w14:textId="77777777">
        <w:tc>
          <w:tcPr>
            <w:tcW w:w="4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BBA7F6B" w14:textId="77777777" w:rsidR="00085FD1" w:rsidRDefault="00000000">
            <w:pPr>
              <w:spacing w:before="240" w:after="120"/>
              <w:ind w:left="720"/>
              <w:rPr>
                <w:b/>
              </w:rPr>
            </w:pPr>
            <w:r>
              <w:rPr>
                <w:b/>
              </w:rPr>
              <w:t>Livello di interesse:</w:t>
            </w:r>
          </w:p>
          <w:p w14:paraId="4CB70064" w14:textId="77777777" w:rsidR="00085FD1" w:rsidRDefault="00000000">
            <w:pPr>
              <w:spacing w:after="12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Alto</w:t>
            </w:r>
          </w:p>
          <w:p w14:paraId="2396D1F9" w14:textId="77777777" w:rsidR="00085FD1" w:rsidRDefault="00000000">
            <w:pPr>
              <w:spacing w:after="12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Medio </w:t>
            </w:r>
          </w:p>
          <w:p w14:paraId="6C020888" w14:textId="77777777" w:rsidR="00085FD1" w:rsidRDefault="00000000">
            <w:pPr>
              <w:spacing w:after="12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Basso</w:t>
            </w:r>
          </w:p>
        </w:tc>
        <w:tc>
          <w:tcPr>
            <w:tcW w:w="45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0E49C3" w14:textId="77777777" w:rsidR="00085FD1" w:rsidRDefault="00000000">
            <w:pPr>
              <w:spacing w:before="240" w:after="120"/>
              <w:ind w:left="720"/>
              <w:rPr>
                <w:b/>
              </w:rPr>
            </w:pPr>
            <w:r>
              <w:rPr>
                <w:b/>
              </w:rPr>
              <w:t xml:space="preserve">Infografica: </w:t>
            </w:r>
          </w:p>
          <w:p w14:paraId="30307729" w14:textId="77777777" w:rsidR="00085FD1" w:rsidRDefault="00000000">
            <w:pPr>
              <w:spacing w:after="12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Sì </w:t>
            </w:r>
          </w:p>
          <w:p w14:paraId="4E583802" w14:textId="77777777" w:rsidR="00085FD1" w:rsidRDefault="00000000">
            <w:pPr>
              <w:spacing w:after="12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No </w:t>
            </w:r>
          </w:p>
          <w:p w14:paraId="296995F2" w14:textId="77777777" w:rsidR="00085FD1" w:rsidRDefault="00000000">
            <w:pPr>
              <w:spacing w:after="240"/>
              <w:ind w:left="72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In attesa</w:t>
            </w:r>
          </w:p>
        </w:tc>
      </w:tr>
    </w:tbl>
    <w:p w14:paraId="651A079B" w14:textId="77777777" w:rsidR="00085FD1" w:rsidRDefault="00085FD1"/>
    <w:sectPr w:rsidR="00085FD1">
      <w:head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3BBE" w14:textId="77777777" w:rsidR="00124E62" w:rsidRDefault="00124E62">
      <w:r>
        <w:separator/>
      </w:r>
    </w:p>
  </w:endnote>
  <w:endnote w:type="continuationSeparator" w:id="0">
    <w:p w14:paraId="702574A4" w14:textId="77777777" w:rsidR="00124E62" w:rsidRDefault="0012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C4C1" w14:textId="77777777" w:rsidR="00124E62" w:rsidRDefault="00124E62">
      <w:r>
        <w:separator/>
      </w:r>
    </w:p>
  </w:footnote>
  <w:footnote w:type="continuationSeparator" w:id="0">
    <w:p w14:paraId="5387D859" w14:textId="77777777" w:rsidR="00124E62" w:rsidRDefault="0012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EB5C" w14:textId="77777777" w:rsidR="00085F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color w:val="000000"/>
      </w:rPr>
    </w:pPr>
    <w:r>
      <w:rPr>
        <w:b/>
        <w:color w:val="1F4E79"/>
        <w:sz w:val="36"/>
        <w:szCs w:val="36"/>
      </w:rPr>
      <w:t>SCOUTING DEI BANDI DI RICERCA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530CC8C" wp14:editId="3C23C4DE">
          <wp:simplePos x="0" y="0"/>
          <wp:positionH relativeFrom="column">
            <wp:posOffset>0</wp:posOffset>
          </wp:positionH>
          <wp:positionV relativeFrom="paragraph">
            <wp:posOffset>-122545</wp:posOffset>
          </wp:positionV>
          <wp:extent cx="1087120" cy="514350"/>
          <wp:effectExtent l="0" t="0" r="0" b="0"/>
          <wp:wrapNone/>
          <wp:docPr id="9" name="image1.jpg" descr="Immagine che contiene testo, Carattere, logo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arattere, logo, simbo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12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D1D"/>
    <w:multiLevelType w:val="multilevel"/>
    <w:tmpl w:val="4D30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26719"/>
    <w:multiLevelType w:val="multilevel"/>
    <w:tmpl w:val="0DCCC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4535FC"/>
    <w:multiLevelType w:val="multilevel"/>
    <w:tmpl w:val="A0067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1F0110"/>
    <w:multiLevelType w:val="multilevel"/>
    <w:tmpl w:val="D6FC3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E16500"/>
    <w:multiLevelType w:val="multilevel"/>
    <w:tmpl w:val="1C1E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4A0870"/>
    <w:multiLevelType w:val="multilevel"/>
    <w:tmpl w:val="E05A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843438"/>
    <w:multiLevelType w:val="multilevel"/>
    <w:tmpl w:val="E710C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CD3A14"/>
    <w:multiLevelType w:val="multilevel"/>
    <w:tmpl w:val="88303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54383"/>
    <w:multiLevelType w:val="multilevel"/>
    <w:tmpl w:val="8F4A9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2182508">
    <w:abstractNumId w:val="8"/>
  </w:num>
  <w:num w:numId="2" w16cid:durableId="21126637">
    <w:abstractNumId w:val="6"/>
  </w:num>
  <w:num w:numId="3" w16cid:durableId="1607690644">
    <w:abstractNumId w:val="7"/>
  </w:num>
  <w:num w:numId="4" w16cid:durableId="1359501790">
    <w:abstractNumId w:val="0"/>
  </w:num>
  <w:num w:numId="5" w16cid:durableId="2023047439">
    <w:abstractNumId w:val="4"/>
  </w:num>
  <w:num w:numId="6" w16cid:durableId="1141381299">
    <w:abstractNumId w:val="1"/>
  </w:num>
  <w:num w:numId="7" w16cid:durableId="1764105143">
    <w:abstractNumId w:val="2"/>
  </w:num>
  <w:num w:numId="8" w16cid:durableId="1564871070">
    <w:abstractNumId w:val="5"/>
  </w:num>
  <w:num w:numId="9" w16cid:durableId="1403521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D1"/>
    <w:rsid w:val="00085FD1"/>
    <w:rsid w:val="00124E62"/>
    <w:rsid w:val="001C495F"/>
    <w:rsid w:val="00B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B661"/>
  <w15:docId w15:val="{32546AF0-BC09-439B-85B8-468FC3F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m.it/bando_annuale_fism" TargetMode="External"/><Relationship Id="rId13" Type="http://schemas.openxmlformats.org/officeDocument/2006/relationships/hyperlink" Target="https://work.unimi.it/servizi_ricerca/bandi_finanz/12396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di.aism.it/logi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tiact.eu/wp-content/uploads/2020/12/MULTI-ACT-Patient-Engagement-Guidelin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genda.aism.it/2022/download/Agenda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sm.it/bando_annuale_fism" TargetMode="External"/><Relationship Id="rId14" Type="http://schemas.openxmlformats.org/officeDocument/2006/relationships/hyperlink" Target="https://www.aism.it/bando_annuale_fi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7gOPMaH/M2uU9CaaXU5/QJFlA==">CgMxLjA4AHIhMXQxQmc1Z1paNlVlMFlOSzNoTGM2ckxfQWU0ejdHdHFC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37</cp:lastModifiedBy>
  <cp:revision>2</cp:revision>
  <dcterms:created xsi:type="dcterms:W3CDTF">2025-05-28T13:17:00Z</dcterms:created>
  <dcterms:modified xsi:type="dcterms:W3CDTF">2025-06-11T14:37:00Z</dcterms:modified>
</cp:coreProperties>
</file>