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961"/>
        <w:gridCol w:w="4508"/>
        <w:tblGridChange w:id="0">
          <w:tblGrid>
            <w:gridCol w:w="2547"/>
            <w:gridCol w:w="1961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 SCOUTING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di scouting: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16/06/2025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https://www.fondazionetim.it/bandi/bando-ricerca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BANDO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 proponente: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240" w:lineRule="auto"/>
              <w:rPr/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Fondazione TIM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 di bando: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Bando RICERCA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Bando/call: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space="0" w:sz="0" w:val="nil"/>
                <w:right w:color="000000" w:space="0" w:sz="0" w:val="none"/>
                <w:between w:space="0" w:sz="0" w:val="nil"/>
              </w:pBdr>
              <w:shd w:fill="ffffff" w:val="clear"/>
              <w:spacing w:after="240" w:lineRule="auto"/>
              <w:ind w:left="-20" w:firstLine="0"/>
              <w:rPr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Bando RICERCA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Tema/obiettivo del bando: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Fondazione TIM presenta il Bando RICERCA 2025, nell’ambito dell’area di intervento Ricerca scientifica, con l'obiettivo di sostenere lo sviluppo e la realizzazione di nuovi strumenti di apprendimento adattivo destinati agli studenti universitari, al fine di migliorarne le prestazioni e contribuire alla riduzione dell’abbandono del corso di studi.</w:t>
              <w:br w:type="textWrapping"/>
              <w:t xml:space="preserve">Fondazione TIM, da sempre impegnata nella promozione della conoscenza e dell’innovazione, vuole promuovere lo sviluppo di strumenti di apprendimento, quali i sistemi digitali di tutoring.  L’obiettivo è duplice: da un lato, migliorare le performance accademiche attraverso soluzioni personalizzate e digitalmente avanzate; dall’altro, ridurre il tasso di abbandono universitario, con un focus particolare sugli studenti più vulnerabili. </w:t>
              <w:br w:type="textWrapping"/>
              <w:t xml:space="preserve">Il bando si rivolge a tutte le facoltà di area scientifico-tecnologica delle università italiane e centri di ricerca interessate a progettare e sviluppare piattaforme adattive di tutoring. Questi strumenti dovranno essere basati su tecnologie innovative, come l’Intelligenza Artificiale, e finalizzati a supportare lo studio individuale, a monitorare i progressi degli studenti e a personalizzare i percorsi di apprendimento.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Requisiti: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Deve essere una facoltà di area scientifico-tecnologica di un’università italiana.</w:t>
            </w:r>
          </w:p>
          <w:p w:rsidR="00000000" w:rsidDel="00000000" w:rsidP="00000000" w:rsidRDefault="00000000" w:rsidRPr="00000000" w14:paraId="0000001F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Il soggetto proponente non deve avere finalità di lucro, cioè non deve esercitare attività d’impresa.</w:t>
            </w:r>
          </w:p>
          <w:p w:rsidR="00000000" w:rsidDel="00000000" w:rsidP="00000000" w:rsidRDefault="00000000" w:rsidRPr="00000000" w14:paraId="00000021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Nell’ipotesi  di</w:t>
              <w:tab/>
              <w:t xml:space="preserve"> partnership, dovrà essere individuato come soggetto capofila il Soggetto Proponente che coordinerà i rapporti con Fondazione TIM</w:t>
            </w:r>
          </w:p>
          <w:p w:rsidR="00000000" w:rsidDel="00000000" w:rsidP="00000000" w:rsidRDefault="00000000" w:rsidRPr="00000000" w14:paraId="00000023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Ogni  Soggetto Proponente potrà presentare al massimo una richiesta di contributo,sia esso partecipante in qualità di ente capofila che come ente partner</w:t>
            </w:r>
          </w:p>
          <w:p w:rsidR="00000000" w:rsidDel="00000000" w:rsidP="00000000" w:rsidRDefault="00000000" w:rsidRPr="00000000" w14:paraId="00000025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Il Soggetto Proponente potrà</w:t>
              <w:tab/>
              <w:t xml:space="preserve">avvalersi di prestazioni terze per</w:t>
              <w:tab/>
              <w:t xml:space="preserve">la realizzazione del</w:t>
              <w:tab/>
              <w:t xml:space="preserve"> progetto che non dovranno superare</w:t>
              <w:tab/>
              <w:t xml:space="preserve">la percentuale del 49% rispetto</w:t>
              <w:tab/>
              <w:t xml:space="preserve">al contributo</w:t>
              <w:tab/>
              <w:t xml:space="preserve">di Fondazione TIM</w:t>
            </w:r>
          </w:p>
          <w:p w:rsidR="00000000" w:rsidDel="00000000" w:rsidP="00000000" w:rsidRDefault="00000000" w:rsidRPr="00000000" w14:paraId="00000027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potranno</w:t>
              <w:tab/>
              <w:t xml:space="preserve">partecipare al</w:t>
              <w:tab/>
              <w:t xml:space="preserve">bando</w:t>
              <w:tab/>
              <w:t xml:space="preserve">associazioni di cui TIM e/o</w:t>
              <w:tab/>
              <w:t xml:space="preserve">una società del Gruppo TIM è socio unico fondatore</w:t>
              <w:tab/>
              <w:t xml:space="preserve">e/o ne</w:t>
              <w:tab/>
              <w:t xml:space="preserve">detiene una quota uguale</w:t>
              <w:tab/>
              <w:t xml:space="preserve">o superiore al</w:t>
              <w:tab/>
              <w:t xml:space="preserve">50%</w:t>
            </w:r>
          </w:p>
          <w:p w:rsidR="00000000" w:rsidDel="00000000" w:rsidP="00000000" w:rsidRDefault="00000000" w:rsidRPr="00000000" w14:paraId="00000029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144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Durata massima del progetto 24 mesi</w:t>
            </w:r>
          </w:p>
          <w:p w:rsidR="00000000" w:rsidDel="00000000" w:rsidP="00000000" w:rsidRDefault="00000000" w:rsidRPr="00000000" w14:paraId="0000002B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PROGETTI E SOGGETTI NON AMMISSIBILI</w:t>
              <w:tab/>
              <w:t xml:space="preserve"> </w:t>
            </w:r>
          </w:p>
          <w:p w:rsidR="00000000" w:rsidDel="00000000" w:rsidP="00000000" w:rsidRDefault="00000000" w:rsidRPr="00000000" w14:paraId="0000002D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 saranno</w:t>
              <w:tab/>
              <w:t xml:space="preserve">ammessi progetti presentati da Soggetti Proponenti la cui attività è svolta con finalità di lucro o rientra nell’esercizio dell’attività d’impresa a</w:t>
              <w:tab/>
              <w:t xml:space="preserve">qualsiasi fine esercitata;</w:t>
            </w:r>
          </w:p>
          <w:p w:rsidR="00000000" w:rsidDel="00000000" w:rsidP="00000000" w:rsidRDefault="00000000" w:rsidRPr="00000000" w14:paraId="0000002E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 saranno</w:t>
              <w:tab/>
              <w:t xml:space="preserve"> ammessi progetti  che prevedono costi non strettamente correlati</w:t>
              <w:tab/>
              <w:t xml:space="preserve"> al  progetto  (ad  esempio riferiti all’attività ordinaria dei Soggetti Proponenti);</w:t>
            </w:r>
          </w:p>
          <w:p w:rsidR="00000000" w:rsidDel="00000000" w:rsidP="00000000" w:rsidRDefault="00000000" w:rsidRPr="00000000" w14:paraId="00000030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</w:t>
              <w:tab/>
              <w:t xml:space="preserve"> saranno ammessi  progetti presentati  da  partiti politici, esponenti politici, fondazioni/associazioni riconducibili</w:t>
              <w:tab/>
              <w:t xml:space="preserve">a partiti</w:t>
              <w:tab/>
              <w:t xml:space="preserve">politici</w:t>
              <w:tab/>
              <w:t xml:space="preserve">o soggetti politicamente esposti;</w:t>
            </w:r>
          </w:p>
          <w:p w:rsidR="00000000" w:rsidDel="00000000" w:rsidP="00000000" w:rsidRDefault="00000000" w:rsidRPr="00000000" w14:paraId="00000032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</w:t>
              <w:tab/>
              <w:t xml:space="preserve">saranno ammessi progetti e Soggetti Proponenti che non rispondano ai</w:t>
              <w:tab/>
              <w:t xml:space="preserve">requisiti descritti nel presente bando;</w:t>
            </w:r>
          </w:p>
          <w:p w:rsidR="00000000" w:rsidDel="00000000" w:rsidP="00000000" w:rsidRDefault="00000000" w:rsidRPr="00000000" w14:paraId="00000034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</w:t>
              <w:tab/>
              <w:t xml:space="preserve">potranno partecipare</w:t>
              <w:tab/>
              <w:t xml:space="preserve">al bando associazioni</w:t>
              <w:tab/>
              <w:t xml:space="preserve">di cui TIM e/o una società del Gruppo TIM è socio unico fondatore e/o ne detiene una quota uguale o superiore al 50%.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Soggetti responsabili/ammessi: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12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Università: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X☐</w:t>
            </w:r>
            <w:r w:rsidDel="00000000" w:rsidR="00000000" w:rsidRPr="00000000">
              <w:rPr>
                <w:b w:val="1"/>
                <w:rtl w:val="0"/>
              </w:rPr>
              <w:t xml:space="preserve"> Sì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3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Altri soggetti responsabili/ ammessi: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after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Centri di ricerca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Application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Sito web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Questionario due diligence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Piano economico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Scadenza domanda: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49">
            <w:pPr>
              <w:spacing w:after="240" w:lineRule="auto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07 LUGLIO 2025, ore 12:00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Finanziamento (Max/Min/Co-fin):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4C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Budget complessivo</w:t>
            </w:r>
            <w:r w:rsidDel="00000000" w:rsidR="00000000" w:rsidRPr="00000000">
              <w:rPr>
                <w:rtl w:val="0"/>
              </w:rPr>
              <w:t xml:space="preserve">: 500 mila</w:t>
            </w:r>
          </w:p>
          <w:p w:rsidR="00000000" w:rsidDel="00000000" w:rsidP="00000000" w:rsidRDefault="00000000" w:rsidRPr="00000000" w14:paraId="0000004D">
            <w:pPr>
              <w:spacing w:after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max per progetto: 500 mila</w:t>
            </w:r>
          </w:p>
          <w:p w:rsidR="00000000" w:rsidDel="00000000" w:rsidP="00000000" w:rsidRDefault="00000000" w:rsidRPr="00000000" w14:paraId="0000004E">
            <w:pPr>
              <w:spacing w:after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Importo erogato: 80% </w:t>
            </w:r>
          </w:p>
          <w:p w:rsidR="00000000" w:rsidDel="00000000" w:rsidP="00000000" w:rsidRDefault="00000000" w:rsidRPr="00000000" w14:paraId="0000004F">
            <w:pPr>
              <w:spacing w:after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co-finanziamento:</w:t>
            </w:r>
            <w:r w:rsidDel="00000000" w:rsidR="00000000" w:rsidRPr="00000000">
              <w:rPr>
                <w:rtl w:val="0"/>
              </w:rPr>
              <w:t xml:space="preserve"> 20%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be5d5" w:val="clea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AD OPERA DELL’UFFICIO RICERCA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Costi ammissibili: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shd w:fill="ffffff" w:val="clear"/>
              <w:spacing w:after="300" w:before="160" w:line="330" w:lineRule="auto"/>
              <w:rPr/>
            </w:pPr>
            <w:r w:rsidDel="00000000" w:rsidR="00000000" w:rsidRPr="00000000">
              <w:rPr>
                <w:rtl w:val="0"/>
              </w:rPr>
              <w:t xml:space="preserve">Sono considerate ammissibili solo le spese che soddisfano tutti e tre i seguenti criteri: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hd w:fill="ffffff" w:val="clear"/>
              <w:spacing w:after="0" w:afterAutospacing="0" w:before="16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Coerenza con le attività previste dal progetto.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Esecuzione durante il periodo di realizzazione del progetto.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hd w:fill="ffffff" w:val="clear"/>
              <w:spacing w:after="300" w:before="0" w:beforeAutospacing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Inclusione nel piano economico approvato.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300" w:before="160" w:line="33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Oneri pluriennali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hd w:fill="ffffff" w:val="clear"/>
              <w:spacing w:after="0" w:afterAutospacing="0" w:before="16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Ammessi fino al 40% del costo complessivo del progetto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shd w:fill="ffffff" w:val="clear"/>
              <w:spacing w:after="300" w:before="0" w:beforeAutospacing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riguardano attrezzature, immobili o ristrutturazioni: max 25.000 €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300" w:before="160" w:line="33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Oneri di supporto generale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hd w:fill="ffffff" w:val="clear"/>
              <w:spacing w:after="0" w:afterAutospacing="0" w:before="16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Max 7% del costo complessivo.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shd w:fill="ffffff" w:val="clear"/>
              <w:spacing w:after="300" w:before="0" w:beforeAutospacing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Comprende: Personale amministrativo, Oneri di progettazione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e considerazioni: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120" w:befor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di interesse:</w:t>
            </w:r>
          </w:p>
          <w:p w:rsidR="00000000" w:rsidDel="00000000" w:rsidP="00000000" w:rsidRDefault="00000000" w:rsidRPr="00000000" w14:paraId="00000064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Alto</w:t>
            </w:r>
          </w:p>
          <w:p w:rsidR="00000000" w:rsidDel="00000000" w:rsidP="00000000" w:rsidRDefault="00000000" w:rsidRPr="00000000" w14:paraId="00000065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Medio </w:t>
            </w:r>
          </w:p>
          <w:p w:rsidR="00000000" w:rsidDel="00000000" w:rsidP="00000000" w:rsidRDefault="00000000" w:rsidRPr="00000000" w14:paraId="00000066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Basso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120" w:befor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Infografica: </w:t>
            </w:r>
          </w:p>
          <w:p w:rsidR="00000000" w:rsidDel="00000000" w:rsidP="00000000" w:rsidRDefault="00000000" w:rsidRPr="00000000" w14:paraId="00000069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X☐</w:t>
            </w:r>
            <w:r w:rsidDel="00000000" w:rsidR="00000000" w:rsidRPr="00000000">
              <w:rPr>
                <w:b w:val="1"/>
                <w:rtl w:val="0"/>
              </w:rPr>
              <w:t xml:space="preserve"> Sì </w:t>
            </w:r>
          </w:p>
          <w:p w:rsidR="00000000" w:rsidDel="00000000" w:rsidP="00000000" w:rsidRDefault="00000000" w:rsidRPr="00000000" w14:paraId="0000006A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6B">
            <w:pPr>
              <w:spacing w:after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In attesa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b w:val="1"/>
        <w:color w:val="000000"/>
      </w:rPr>
    </w:pPr>
    <w:r w:rsidDel="00000000" w:rsidR="00000000" w:rsidRPr="00000000">
      <w:rPr>
        <w:b w:val="1"/>
        <w:color w:val="1f4e79"/>
        <w:sz w:val="36"/>
        <w:szCs w:val="36"/>
        <w:rtl w:val="0"/>
      </w:rPr>
      <w:t xml:space="preserve">SCOUTING DEI BANDI DI RICERCA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-122543</wp:posOffset>
          </wp:positionV>
          <wp:extent cx="1087120" cy="514350"/>
          <wp:effectExtent b="0" l="0" r="0" t="0"/>
          <wp:wrapNone/>
          <wp:docPr descr="Immagine che contiene testo, Carattere, logo, simbolo&#10;&#10;Descrizione generata automaticamente" id="10" name="image1.jpg"/>
          <a:graphic>
            <a:graphicData uri="http://schemas.openxmlformats.org/drawingml/2006/picture">
              <pic:pic>
                <pic:nvPicPr>
                  <pic:cNvPr descr="Immagine che contiene testo, Carattere, logo, simbol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7120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ondazionetim.it/sites/default/files/2025-06/Fondazione%20TIM%20-%20Regolamento%20e%20FAQ%20Bando%20Ricerca%20scientifica%202025.pdf" TargetMode="External"/><Relationship Id="rId10" Type="http://schemas.openxmlformats.org/officeDocument/2006/relationships/hyperlink" Target="https://www.fondazionetim.it/bandi/bando-ricerca" TargetMode="External"/><Relationship Id="rId13" Type="http://schemas.openxmlformats.org/officeDocument/2006/relationships/hyperlink" Target="https://www.fondazionetim.it/sites/default/files/2025-05/Piano%20Economico%20Fondazione%20TIM%202025.xlsx" TargetMode="External"/><Relationship Id="rId12" Type="http://schemas.openxmlformats.org/officeDocument/2006/relationships/hyperlink" Target="https://www.fondazionetim.it/sites/default/files/2025-05/Questionario%20Due%20Diligence%20%281%2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ondazionetim.it/user/login?destination=/form/bandi%3Fsource_entity_type%3Dnode%26source_entity_id%3D7235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ondazionetim.it/bandi/bando-ricerca" TargetMode="External"/><Relationship Id="rId8" Type="http://schemas.openxmlformats.org/officeDocument/2006/relationships/hyperlink" Target="https://www.fondazionetim.it/bandi/bando-ricer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5Ke/BcX+qNGgTqup6xoOkjtBA==">CgMxLjA4AHIhMVBTdzVQd2E4eU9zbmVKWlV3YjY5UERocS0wSE5taWJq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2025-05-28T13:17:00Z</dcterms:created>
</cp:coreProperties>
</file>